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482" w:rsidRDefault="005A25A4">
      <w:hyperlink r:id="rId4" w:history="1">
        <w:r w:rsidR="00A61482" w:rsidRPr="002555EA">
          <w:rPr>
            <w:rStyle w:val="Hiperveza"/>
          </w:rPr>
          <w:t>htps://wordwall.net/hr/resource/535185/glazbena-kultura-ponavljanje</w:t>
        </w:r>
      </w:hyperlink>
    </w:p>
    <w:p w:rsidR="00A61482" w:rsidRDefault="00A61482">
      <w:r>
        <w:t xml:space="preserve">riješite uz pomoć roditelja </w:t>
      </w:r>
    </w:p>
    <w:p w:rsidR="00A61482" w:rsidRDefault="00A61482"/>
    <w:sectPr w:rsidR="00A6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82"/>
    <w:rsid w:val="005A25A4"/>
    <w:rsid w:val="00A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A24B"/>
  <w15:chartTrackingRefBased/>
  <w15:docId w15:val="{187F53C5-0E8F-4B9C-BDE6-96C1987E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148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6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535185/glazbena-kultura-ponavlj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2020-05-18T09:19:00Z</dcterms:created>
  <dcterms:modified xsi:type="dcterms:W3CDTF">2020-05-18T09:32:00Z</dcterms:modified>
</cp:coreProperties>
</file>